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0853B1" w14:textId="5DA75CC6" w:rsidR="003E0468" w:rsidRDefault="00EF7FDC" w:rsidP="00EF7FDC">
      <w:pPr>
        <w:pStyle w:val="Ttulo1"/>
        <w:spacing w:before="0" w:after="120" w:line="275" w:lineRule="auto"/>
        <w:jc w:val="center"/>
        <w:rPr>
          <w:rFonts w:ascii="Google Sans" w:eastAsia="Google Sans" w:hAnsi="Google Sans" w:cs="Google Sans"/>
          <w:color w:val="1B1C1D"/>
        </w:rPr>
      </w:pPr>
      <w:r w:rsidRPr="00EF7FDC">
        <w:br/>
      </w:r>
      <w:r w:rsidRPr="00EF7FDC">
        <w:br/>
      </w:r>
      <w:r w:rsidRPr="00EF7FDC">
        <w:br/>
      </w:r>
      <w:r w:rsidRPr="00EF7FDC">
        <w:br/>
      </w:r>
      <w:r w:rsidRPr="00EF7FDC">
        <w:br/>
      </w:r>
      <w:r w:rsidRPr="00EF7FDC">
        <w:br/>
      </w:r>
      <w:r>
        <w:rPr>
          <w:rFonts w:ascii="Google Sans" w:eastAsia="Google Sans" w:hAnsi="Google Sans" w:cs="Google Sans"/>
          <w:color w:val="1B1C1D"/>
        </w:rPr>
        <w:br/>
      </w:r>
      <w:bookmarkStart w:id="0" w:name="_Toc214005245"/>
      <w:r w:rsidR="00000000">
        <w:rPr>
          <w:rFonts w:ascii="Google Sans" w:eastAsia="Google Sans" w:hAnsi="Google Sans" w:cs="Google Sans"/>
          <w:color w:val="1B1C1D"/>
        </w:rPr>
        <w:t>Relatório de Análise de Algoritmos de Ordenação</w:t>
      </w:r>
      <w:bookmarkEnd w:id="0"/>
    </w:p>
    <w:p w14:paraId="1F7F71B6" w14:textId="0C0EC8C7" w:rsidR="003E0468" w:rsidRDefault="00EF7FD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>
        <w:rPr>
          <w:rFonts w:ascii="Google Sans Text" w:eastAsia="Google Sans Text" w:hAnsi="Google Sans Text" w:cs="Google Sans Text"/>
          <w:b/>
          <w:bCs/>
          <w:color w:val="1B1C1D"/>
        </w:rPr>
        <w:br/>
      </w:r>
      <w:r w:rsidR="00000000">
        <w:rPr>
          <w:rFonts w:ascii="Google Sans Text" w:eastAsia="Google Sans Text" w:hAnsi="Google Sans Text" w:cs="Google Sans Text"/>
          <w:b/>
          <w:bCs/>
          <w:color w:val="1B1C1D"/>
        </w:rPr>
        <w:t>Identificação</w:t>
      </w:r>
    </w:p>
    <w:p w14:paraId="773A26BC" w14:textId="77777777" w:rsidR="003E04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Disciplina:</w:t>
      </w:r>
      <w:r>
        <w:rPr>
          <w:rFonts w:ascii="Google Sans Text" w:eastAsia="Google Sans Text" w:hAnsi="Google Sans Text" w:cs="Google Sans Text"/>
          <w:color w:val="1B1C1D"/>
        </w:rPr>
        <w:t xml:space="preserve"> Resolução de Problemas Estruturados em Computação</w:t>
      </w:r>
    </w:p>
    <w:p w14:paraId="0CECEF6A" w14:textId="77777777" w:rsidR="003E04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Trabalho:</w:t>
      </w:r>
      <w:r>
        <w:rPr>
          <w:rFonts w:ascii="Google Sans Text" w:eastAsia="Google Sans Text" w:hAnsi="Google Sans Text" w:cs="Google Sans Text"/>
          <w:color w:val="1B1C1D"/>
        </w:rPr>
        <w:t xml:space="preserve"> TDE 04 – Comparação de Algoritmos de Ordenação</w:t>
      </w:r>
    </w:p>
    <w:p w14:paraId="78A96562" w14:textId="77777777" w:rsidR="003E04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Professor(a):</w:t>
      </w:r>
      <w:r>
        <w:rPr>
          <w:rFonts w:ascii="Google Sans Text" w:eastAsia="Google Sans Text" w:hAnsi="Google Sans Text" w:cs="Google Sans Text"/>
          <w:color w:val="1B1C1D"/>
        </w:rPr>
        <w:t xml:space="preserve"> Marina de Lara </w:t>
      </w:r>
    </w:p>
    <w:p w14:paraId="15A3636E" w14:textId="77777777" w:rsidR="003E04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Acadêmico(s):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Bernardo Plottegher e Arthur Bertoni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Gurkewicz</w:t>
      </w:r>
      <w:proofErr w:type="spellEnd"/>
    </w:p>
    <w:p w14:paraId="382A2C22" w14:textId="1E4117C5" w:rsidR="00EF7F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Data: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14/11/2025</w:t>
      </w:r>
    </w:p>
    <w:p w14:paraId="42399192" w14:textId="77777777" w:rsidR="00EF7FDC" w:rsidRDefault="00EF7FDC">
      <w:pPr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br w:type="page"/>
      </w:r>
    </w:p>
    <w:sdt>
      <w:sdtPr>
        <w:id w:val="-2064626848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2810C9E6" w14:textId="6888C854" w:rsidR="00EF7FDC" w:rsidRDefault="00EF7FDC">
          <w:pPr>
            <w:pStyle w:val="CabealhodoSumrio"/>
          </w:pPr>
          <w:r>
            <w:t>Sumário</w:t>
          </w:r>
        </w:p>
        <w:p w14:paraId="4A190F29" w14:textId="466A781F" w:rsidR="00EF7FDC" w:rsidRDefault="00EF7FDC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005245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Relatório de Análise de Algoritmos de Ordenação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7819E" w14:textId="7370A965" w:rsidR="00EF7FDC" w:rsidRDefault="00EF7FDC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46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1.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6F8E" w14:textId="04D05A6E" w:rsidR="00EF7FDC" w:rsidRDefault="00EF7FDC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47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2. 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8564F" w14:textId="0A6F6F37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48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2.1 Conjuntos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3BF43" w14:textId="5635DF90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49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2.2 Implementação dos algoritmos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D2768" w14:textId="68FD40AB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0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2.3 Medição do tempo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B838" w14:textId="561ED9B1" w:rsidR="00EF7FDC" w:rsidRDefault="00EF7FDC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1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3.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1045A" w14:textId="1E521DA1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2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3.1 Tabela de tempos de execução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0B988" w14:textId="016FAE44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3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3.2 Gráficos comparativos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A38CC" w14:textId="3EE6626F" w:rsidR="00EF7FDC" w:rsidRDefault="00EF7FDC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4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4.Análise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1D242" w14:textId="6E6C5402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5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4.1 Dados aleatórios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C1A67" w14:textId="41704B6F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6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4.2 Dados em ordem crescente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D8E87" w14:textId="10008B5C" w:rsidR="00EF7FDC" w:rsidRDefault="00EF7FDC">
          <w:pPr>
            <w:pStyle w:val="Sumrio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7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4.3 Dados em ordem decrescente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191DC" w14:textId="0EC99227" w:rsidR="00EF7FDC" w:rsidRDefault="00EF7FDC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005258" w:history="1">
            <w:r w:rsidRPr="00AF431E">
              <w:rPr>
                <w:rStyle w:val="Hyperlink"/>
                <w:rFonts w:ascii="Google Sans" w:eastAsia="Google Sans" w:hAnsi="Google Sans" w:cs="Google Sans"/>
                <w:noProof/>
              </w:rPr>
              <w:t>5.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_Toc214005258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E3BA5" w14:textId="54555CF8" w:rsidR="00EF7FDC" w:rsidRDefault="00EF7FDC">
          <w:r>
            <w:rPr>
              <w:b/>
              <w:bCs/>
            </w:rPr>
            <w:fldChar w:fldCharType="end"/>
          </w:r>
        </w:p>
      </w:sdtContent>
    </w:sdt>
    <w:p w14:paraId="5F3563C3" w14:textId="77777777" w:rsidR="003E0468" w:rsidRDefault="003E0468" w:rsidP="00EF7FD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jc w:val="both"/>
      </w:pPr>
    </w:p>
    <w:p w14:paraId="2B51002D" w14:textId="77777777" w:rsidR="00EF7FDC" w:rsidRDefault="00EF7FDC">
      <w:pP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44EBDE88" w14:textId="5294A37E" w:rsidR="003E0468" w:rsidRDefault="00000000">
      <w:pPr>
        <w:pStyle w:val="Ttulo2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1" w:name="_Toc214005246"/>
      <w:r>
        <w:rPr>
          <w:rFonts w:ascii="Google Sans" w:eastAsia="Google Sans" w:hAnsi="Google Sans" w:cs="Google Sans"/>
          <w:color w:val="1B1C1D"/>
        </w:rPr>
        <w:lastRenderedPageBreak/>
        <w:t>1. Introdução</w:t>
      </w:r>
      <w:bookmarkEnd w:id="1"/>
    </w:p>
    <w:p w14:paraId="27C4DA81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ordenação de dados é uma operação fundamental em computação, estando presente em diversas etapas de processamento de informação, como busca, análise de dados e organização de estruturas em memória. Neste trabalho, foram implementados e comparados três algoritmos de ordenação clássicos: 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5FF4B33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 objetivo é analisar o desempenho desses algoritmos em diferentes cenários de entrada, variando tanto o tamanho dos vetores quanto o tipo de ordenação inicial (aleatória, crescente e decrescente). A partir da medição de tempo de execução, busca‑se compreender em quais situações cada algoritmo apresenta melhor (ou pior) desempenho e relacionar esses resultados com a complexidade teórica de cada método.</w:t>
      </w:r>
    </w:p>
    <w:p w14:paraId="287D833A" w14:textId="77777777" w:rsidR="00EF7FDC" w:rsidRDefault="00EF7FDC">
      <w:pP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6DF4B02D" w14:textId="318DD051" w:rsidR="003E0468" w:rsidRDefault="00000000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2" w:name="_Toc214005247"/>
      <w:r>
        <w:rPr>
          <w:rFonts w:ascii="Google Sans" w:eastAsia="Google Sans" w:hAnsi="Google Sans" w:cs="Google Sans"/>
          <w:color w:val="1B1C1D"/>
        </w:rPr>
        <w:lastRenderedPageBreak/>
        <w:t>2. Metodologia</w:t>
      </w:r>
      <w:bookmarkEnd w:id="2"/>
    </w:p>
    <w:p w14:paraId="5F17A794" w14:textId="77777777" w:rsidR="003E0468" w:rsidRDefault="00000000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3" w:name="_Toc214005248"/>
      <w:r>
        <w:rPr>
          <w:rFonts w:ascii="Google Sans" w:eastAsia="Google Sans" w:hAnsi="Google Sans" w:cs="Google Sans"/>
          <w:color w:val="1B1C1D"/>
        </w:rPr>
        <w:t>2.1 Conjuntos de dados</w:t>
      </w:r>
      <w:bookmarkEnd w:id="3"/>
    </w:p>
    <w:p w14:paraId="2984D513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Foram utilizados os arquivos 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csv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disponibilizados no enunciado do TDE, contendo vetores de inteiros com diferentes tamanhos e ordens iniciais:</w:t>
      </w:r>
    </w:p>
    <w:p w14:paraId="67EEFA7D" w14:textId="77777777" w:rsidR="003E04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Aleatório:</w:t>
      </w:r>
      <w:r>
        <w:rPr>
          <w:rFonts w:ascii="Google Sans Text" w:eastAsia="Google Sans Text" w:hAnsi="Google Sans Text" w:cs="Google Sans Text"/>
          <w:color w:val="1B1C1D"/>
        </w:rPr>
        <w:t xml:space="preserve"> aleatorio_100.csv, aleatorio_1000.csv, aleatorio_10000.csv</w:t>
      </w:r>
    </w:p>
    <w:p w14:paraId="560C7D47" w14:textId="77777777" w:rsidR="003E04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Crescente:</w:t>
      </w:r>
      <w:r>
        <w:rPr>
          <w:rFonts w:ascii="Google Sans Text" w:eastAsia="Google Sans Text" w:hAnsi="Google Sans Text" w:cs="Google Sans Text"/>
          <w:color w:val="1B1C1D"/>
        </w:rPr>
        <w:t xml:space="preserve"> crescente_100.csv, crescente_1000.csv, crescente_10000.csv</w:t>
      </w:r>
    </w:p>
    <w:p w14:paraId="382EEDE7" w14:textId="77777777" w:rsidR="003E04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Decrescente:</w:t>
      </w:r>
      <w:r>
        <w:rPr>
          <w:rFonts w:ascii="Google Sans Text" w:eastAsia="Google Sans Text" w:hAnsi="Google Sans Text" w:cs="Google Sans Text"/>
          <w:color w:val="1B1C1D"/>
        </w:rPr>
        <w:t xml:space="preserve"> decrescente_100.csv, decrescente_1000.csv, decrescente_10000.csv</w:t>
      </w:r>
    </w:p>
    <w:p w14:paraId="7B6979FA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Cada arquivo representa um vetor de tamanho 100, 1.000 ou 10.000 elementos, organizado conforme o tipo de ordenação inicial.</w:t>
      </w:r>
    </w:p>
    <w:p w14:paraId="18795B77" w14:textId="77777777" w:rsidR="003E0468" w:rsidRDefault="00000000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4" w:name="_Toc214005249"/>
      <w:r>
        <w:rPr>
          <w:rFonts w:ascii="Google Sans" w:eastAsia="Google Sans" w:hAnsi="Google Sans" w:cs="Google Sans"/>
          <w:color w:val="1B1C1D"/>
        </w:rPr>
        <w:t>2.2 Implementação dos algoritmos</w:t>
      </w:r>
      <w:bookmarkEnd w:id="4"/>
    </w:p>
    <w:p w14:paraId="02B6B096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Os três algoritmos foram implementados em linguagem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[preencher: Java/Python/etc.]</w:t>
      </w:r>
      <w:r>
        <w:rPr>
          <w:rFonts w:ascii="Google Sans Text" w:eastAsia="Google Sans Text" w:hAnsi="Google Sans Text" w:cs="Google Sans Text"/>
          <w:color w:val="1B1C1D"/>
        </w:rPr>
        <w:t>, seguindo as versões clássicas:</w:t>
      </w:r>
    </w:p>
    <w:p w14:paraId="35A1217E" w14:textId="77777777" w:rsidR="003E04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Bubble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percorre o vetor diversas vezes, comparando pares adjacentes e trocando‑os se estiverem fora de ordem.</w:t>
      </w:r>
    </w:p>
    <w:p w14:paraId="018E9EB2" w14:textId="77777777" w:rsidR="003E04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constrói a ordenação final inserindo, a cada passo, o elemento atual na posição correta em relação aos anteriores.</w:t>
      </w:r>
    </w:p>
    <w:p w14:paraId="576AB475" w14:textId="77777777" w:rsidR="003E04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Quick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algoritmo recursivo que escolhe um pivô, particiona o vetor em elementos menores e maiores que o pivô e, em seguida, ordena recursivamente as partições.</w:t>
      </w:r>
    </w:p>
    <w:p w14:paraId="3399C346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Cada algoritmo recebe uma cópia independente do vetor original, garantindo que todos processem exatamente os mesmos dados de entrada.</w:t>
      </w:r>
    </w:p>
    <w:p w14:paraId="2CE52069" w14:textId="77777777" w:rsidR="003E0468" w:rsidRDefault="00000000">
      <w:pPr>
        <w:pStyle w:val="Ttulo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5" w:name="_Toc214005250"/>
      <w:r>
        <w:rPr>
          <w:rFonts w:ascii="Google Sans" w:eastAsia="Google Sans" w:hAnsi="Google Sans" w:cs="Google Sans"/>
          <w:color w:val="1B1C1D"/>
        </w:rPr>
        <w:t>2.3 Medição do tempo</w:t>
      </w:r>
      <w:bookmarkEnd w:id="5"/>
    </w:p>
    <w:p w14:paraId="6D1916A9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Para medir o tempo de execução de cada algoritmo em cada arquivo, foi utilizada a função:</w:t>
      </w:r>
    </w:p>
    <w:p w14:paraId="76874C46" w14:textId="77777777" w:rsidR="003E046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System.nanoTime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() (ou função equivalente, caso outra linguagem tenha sido usada),</w:t>
      </w:r>
    </w:p>
    <w:p w14:paraId="3F861570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registrando o tempo imediatamente antes do início da ordenação e após a conclusão. A diferença entre esses valores, convertida para milissegundos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), foi registrada para compor as tabelas de resultados.</w:t>
      </w:r>
    </w:p>
    <w:p w14:paraId="4DA0CF64" w14:textId="77777777" w:rsidR="00EF7FDC" w:rsidRDefault="00EF7FDC">
      <w:pP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15F134D8" w14:textId="5E4D1162" w:rsidR="003E0468" w:rsidRDefault="00000000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6" w:name="_Toc214005251"/>
      <w:r>
        <w:rPr>
          <w:rFonts w:ascii="Google Sans" w:eastAsia="Google Sans" w:hAnsi="Google Sans" w:cs="Google Sans"/>
          <w:color w:val="1B1C1D"/>
        </w:rPr>
        <w:lastRenderedPageBreak/>
        <w:t>3. Resultados</w:t>
      </w:r>
      <w:bookmarkEnd w:id="6"/>
    </w:p>
    <w:p w14:paraId="6184FD10" w14:textId="77777777" w:rsidR="003E0468" w:rsidRDefault="00000000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7" w:name="_Toc214005252"/>
      <w:r>
        <w:rPr>
          <w:rFonts w:ascii="Google Sans" w:eastAsia="Google Sans" w:hAnsi="Google Sans" w:cs="Google Sans"/>
          <w:color w:val="1B1C1D"/>
        </w:rPr>
        <w:t>3.1 Tabela de tempos de execução</w:t>
      </w:r>
      <w:bookmarkEnd w:id="7"/>
    </w:p>
    <w:p w14:paraId="45ED2A4D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 Tabela 1 apresenta os tempos medidos para cada combinação de conjunto de dados e algoritmo de ordenação.</w:t>
      </w:r>
    </w:p>
    <w:p w14:paraId="367C9D7F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Tabela 1 – Tempos de execução (em milissegundos)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E0468" w14:paraId="778F33F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B2DC9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Conjunto de dados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56353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Bubble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Sort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ms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803228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Insertion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Sort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ms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10FB8E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Quick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Sort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ms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B1C1D"/>
              </w:rPr>
              <w:t>)</w:t>
            </w:r>
          </w:p>
        </w:tc>
      </w:tr>
      <w:tr w:rsidR="003E0468" w14:paraId="3202859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C8E86A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aleatorio_100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88FD27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0,89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64A86C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9DF66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0,02</w:t>
            </w:r>
          </w:p>
        </w:tc>
      </w:tr>
      <w:tr w:rsidR="003E0468" w14:paraId="1225EC1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CCBAB8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aleatorio_1000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23E0C9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5,91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364DA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2,38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F0ACE7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0,33</w:t>
            </w:r>
          </w:p>
        </w:tc>
      </w:tr>
      <w:tr w:rsidR="003E0468" w14:paraId="209E6F2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DFF857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aleatorio_10000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46F959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102,48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D899B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33,21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8D8E72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0,91</w:t>
            </w:r>
          </w:p>
        </w:tc>
      </w:tr>
      <w:tr w:rsidR="003E0468" w14:paraId="7BDCC88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1AE66F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crescente_100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07242B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033234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A9D1A7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0,02</w:t>
            </w:r>
          </w:p>
        </w:tc>
      </w:tr>
      <w:tr w:rsidR="003E0468" w14:paraId="35B06E8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070E6F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crescente_1000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C1952A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0,20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8421C1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0FDD7B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0,55</w:t>
            </w:r>
          </w:p>
        </w:tc>
      </w:tr>
      <w:tr w:rsidR="003E0468" w14:paraId="0DBD370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8D2FC0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crescente_10000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6DA925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22,80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FEECD3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D0223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65,76</w:t>
            </w:r>
          </w:p>
        </w:tc>
      </w:tr>
      <w:tr w:rsidR="003E0468" w14:paraId="627D62D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F3DC7C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decrescente_100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5E409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09588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D5507C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0,01</w:t>
            </w:r>
          </w:p>
        </w:tc>
      </w:tr>
      <w:tr w:rsidR="003E0468" w14:paraId="3EE3CC0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468C80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decrescente_1000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8910FF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0,58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5DE24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0,15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BE76E3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0,39</w:t>
            </w:r>
          </w:p>
        </w:tc>
      </w:tr>
      <w:tr w:rsidR="003E0468" w14:paraId="0A024B1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1772ED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decrescente_10000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A0B906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59,63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E70D98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14,21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016813" w14:textId="77777777" w:rsidR="003E04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38,03</w:t>
            </w:r>
          </w:p>
        </w:tc>
      </w:tr>
    </w:tbl>
    <w:p w14:paraId="52943DEA" w14:textId="1C1822D6" w:rsidR="00EF7FDC" w:rsidRDefault="00EF7FDC">
      <w:pPr>
        <w:rPr>
          <w:rFonts w:ascii="Google Sans" w:eastAsia="Google Sans" w:hAnsi="Google Sans" w:cs="Google Sans"/>
          <w:b/>
          <w:bCs/>
          <w:color w:val="1B1C1D"/>
          <w:sz w:val="28"/>
          <w:szCs w:val="28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59381F97" w14:textId="72200CB4" w:rsidR="003E0468" w:rsidRDefault="00000000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8" w:name="_Toc214005253"/>
      <w:r>
        <w:rPr>
          <w:rFonts w:ascii="Google Sans" w:eastAsia="Google Sans" w:hAnsi="Google Sans" w:cs="Google Sans"/>
          <w:color w:val="1B1C1D"/>
        </w:rPr>
        <w:lastRenderedPageBreak/>
        <w:t>3.2 Gráficos comparativos</w:t>
      </w:r>
      <w:bookmarkEnd w:id="8"/>
    </w:p>
    <w:p w14:paraId="5920D05A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Abaixo estão os gráficos comparativos sugeridos, baseados nos dados da Tabela 1.</w:t>
      </w:r>
    </w:p>
    <w:p w14:paraId="5AE5E722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Gráfico 1: Tempo de execução × Tamanho do vetor (Dados Aleatórios)</w:t>
      </w:r>
    </w:p>
    <w:p w14:paraId="40E0E668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Comparação do desempenho dos três algoritmos para vetores de 100, 1.000 e 10.000 elementos aleatórios.</w:t>
      </w:r>
    </w:p>
    <w:p w14:paraId="0EF40292" w14:textId="0C3B707F" w:rsidR="003E0468" w:rsidRDefault="00EF7FD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5F5773B4" wp14:editId="279989CC">
            <wp:extent cx="5486400" cy="3200400"/>
            <wp:effectExtent l="0" t="0" r="0" b="0"/>
            <wp:docPr id="1108896652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7204DA8D" w14:textId="77777777" w:rsidR="008E4790" w:rsidRDefault="008E4790">
      <w:pPr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br w:type="page"/>
      </w:r>
    </w:p>
    <w:p w14:paraId="421345E6" w14:textId="131D9C60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Gráfico 2: Tempo de execução × Tamanho do vetor (Dados Crescentes)</w:t>
      </w:r>
    </w:p>
    <w:p w14:paraId="786D5E7F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Comparação do desempenho dos três algoritmos para vetores de 100, 1.000 e 10.000 elementos em ordem crescente.</w:t>
      </w:r>
    </w:p>
    <w:p w14:paraId="450B324C" w14:textId="40D5B44B" w:rsidR="008E4790" w:rsidRDefault="008E479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617280EE" wp14:editId="0F07E7B2">
            <wp:extent cx="5486400" cy="3200400"/>
            <wp:effectExtent l="0" t="0" r="0" b="0"/>
            <wp:docPr id="514798630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16CF1517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Gráfico 3: Tempo de execução × Tamanho do vetor (Dados Decrescentes)</w:t>
      </w:r>
    </w:p>
    <w:p w14:paraId="2168DD03" w14:textId="6D304A1B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Comparação do desempenho dos três algoritmos para vetores de 100, 1.000 e 10.000 elementos em ordem decrescent</w:t>
      </w:r>
      <w:r w:rsidR="00FA3229">
        <w:rPr>
          <w:rFonts w:ascii="Google Sans Text" w:eastAsia="Google Sans Text" w:hAnsi="Google Sans Text" w:cs="Google Sans Text"/>
        </w:rPr>
        <w:t>e</w:t>
      </w:r>
      <w:r>
        <w:rPr>
          <w:rFonts w:ascii="Google Sans Text" w:eastAsia="Google Sans Text" w:hAnsi="Google Sans Text" w:cs="Google Sans Text"/>
        </w:rPr>
        <w:t>.</w:t>
      </w:r>
    </w:p>
    <w:p w14:paraId="103C5349" w14:textId="7553CB97" w:rsidR="00FA3229" w:rsidRDefault="00FA322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2AB66947" wp14:editId="19AB58F7">
            <wp:extent cx="5486400" cy="3200400"/>
            <wp:effectExtent l="0" t="0" r="0" b="0"/>
            <wp:docPr id="1245515620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4EF384C5" w14:textId="77777777" w:rsidR="003E0468" w:rsidRDefault="003E046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</w:p>
    <w:p w14:paraId="5380AB39" w14:textId="77777777" w:rsidR="00EF7FDC" w:rsidRDefault="00EF7FDC">
      <w:pP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6F395ABF" w14:textId="0DE79921" w:rsidR="003E0468" w:rsidRPr="00EF7FDC" w:rsidRDefault="00000000" w:rsidP="00EF7FDC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9" w:name="_Toc214005254"/>
      <w:r>
        <w:rPr>
          <w:rFonts w:ascii="Google Sans" w:eastAsia="Google Sans" w:hAnsi="Google Sans" w:cs="Google Sans"/>
          <w:color w:val="1B1C1D"/>
        </w:rPr>
        <w:lastRenderedPageBreak/>
        <w:t>4.Análise dos resultados</w:t>
      </w:r>
      <w:bookmarkEnd w:id="9"/>
    </w:p>
    <w:p w14:paraId="065B41C8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Nesta seção, são discutidos os principais comportamentos observados a partir da Tabela 1 e dos gráficos.</w:t>
      </w:r>
    </w:p>
    <w:p w14:paraId="75F75AD0" w14:textId="77777777" w:rsidR="003E0468" w:rsidRDefault="00000000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10" w:name="_Toc214005255"/>
      <w:r>
        <w:rPr>
          <w:rFonts w:ascii="Google Sans" w:eastAsia="Google Sans" w:hAnsi="Google Sans" w:cs="Google Sans"/>
          <w:color w:val="1B1C1D"/>
        </w:rPr>
        <w:t>4.1 Dados aleatórios</w:t>
      </w:r>
      <w:bookmarkEnd w:id="10"/>
    </w:p>
    <w:p w14:paraId="2D63D081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Nos conjuntos aleatórios, observa‑se que:</w:t>
      </w:r>
    </w:p>
    <w:p w14:paraId="6942B0EA" w14:textId="77777777" w:rsidR="003E04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apresenta o menor tempo de execução em todos os tamanhos, mantendo valores bem inferiores aos demais algoritmos.</w:t>
      </w:r>
    </w:p>
    <w:p w14:paraId="3E89E8DC" w14:textId="77777777" w:rsidR="003E04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é consistentemente mais rápido que o 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mas ainda apresenta tempos significativamente maiores que o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à medida que o tamanho do vetor aumenta.</w:t>
      </w:r>
    </w:p>
    <w:p w14:paraId="4BB71052" w14:textId="77777777" w:rsidR="003E04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demonstra crescimento acentuado do tempo de execução, especialmente para 10.000 elementos, o que é coerente com sua complexidade média de O(n²).</w:t>
      </w:r>
    </w:p>
    <w:p w14:paraId="48F9EFCE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Esses resultados são compatíveis com a complexidade típica dos algoritmos: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com complexidade média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O(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n log n), enquanto 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apresentam O(n²) em dados sem ordenação prévia.</w:t>
      </w:r>
    </w:p>
    <w:p w14:paraId="37719FC2" w14:textId="77777777" w:rsidR="003E0468" w:rsidRDefault="00000000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11" w:name="_Toc214005256"/>
      <w:r>
        <w:rPr>
          <w:rFonts w:ascii="Google Sans" w:eastAsia="Google Sans" w:hAnsi="Google Sans" w:cs="Google Sans"/>
          <w:color w:val="1B1C1D"/>
        </w:rPr>
        <w:t>4.2 Dados em ordem crescente</w:t>
      </w:r>
      <w:bookmarkEnd w:id="11"/>
    </w:p>
    <w:p w14:paraId="1D0A9ADD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Para vetores já ordenados de forma crescente:</w:t>
      </w:r>
    </w:p>
    <w:p w14:paraId="3AE3CB67" w14:textId="77777777" w:rsidR="003E04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apresentam tempos muito baixos, principalmente para 100 e 1.000 elementos.</w:t>
      </w:r>
    </w:p>
    <w:p w14:paraId="4FFF1452" w14:textId="77777777" w:rsidR="003E04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 beneficia bastante do fato de o vetor já estar ordenado, alcançando tempos praticamente constantes, o que é esperado, já que seu melhor caso é O(n).</w:t>
      </w:r>
    </w:p>
    <w:p w14:paraId="07BB68D5" w14:textId="77777777" w:rsidR="003E046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por outro lado, teve um tempo bem maior para 10.000 elementos (65,76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), o que indica que a estratégia de escolha de pivô utilizada provavelmente levou o algoritmo a um caso próximo do pior cenário (O(n²)), com muitas partições desbalanceadas.</w:t>
      </w:r>
    </w:p>
    <w:p w14:paraId="3BB15B17" w14:textId="77777777" w:rsidR="003E0468" w:rsidRDefault="00000000">
      <w:pPr>
        <w:pStyle w:val="Ttulo3"/>
        <w:spacing w:before="12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12" w:name="_Toc214005257"/>
      <w:r>
        <w:rPr>
          <w:rFonts w:ascii="Google Sans" w:eastAsia="Google Sans" w:hAnsi="Google Sans" w:cs="Google Sans"/>
          <w:color w:val="1B1C1D"/>
        </w:rPr>
        <w:t>4.3 Dados em ordem decrescente</w:t>
      </w:r>
      <w:bookmarkEnd w:id="12"/>
    </w:p>
    <w:p w14:paraId="1E006589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Para vetores inicialmente decrescentes:</w:t>
      </w:r>
    </w:p>
    <w:p w14:paraId="10440CFE" w14:textId="77777777" w:rsidR="003E04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mantém vantagem em alguns tamanhos, mas perde desempenho para 10.000 elementos em comparação com 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DB3260C" w14:textId="77777777" w:rsidR="003E04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apresenta tempos menores do que o 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em todos os tamanhos, embora ainda cresça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quadraticamente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CC74F8E" w14:textId="77777777" w:rsidR="003E04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Bubble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continua sendo o algoritmo mais lento, especialmente para o maior conjunto.</w:t>
      </w:r>
    </w:p>
    <w:p w14:paraId="0543F972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Esse comportamento reforça que, em cenários muito desfavoráveis (como dados já ordenados </w:t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ou inversamente ordenados), a implementação específica do Quick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pode acabar sofrendo com partições ruins, enquanto 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apesar de ser O(n²), mantém uma execução relativamente previsível.</w:t>
      </w:r>
    </w:p>
    <w:p w14:paraId="2A4F5EB6" w14:textId="77777777" w:rsidR="00EF7FDC" w:rsidRDefault="00EF7FDC">
      <w:pPr>
        <w:rPr>
          <w:rFonts w:ascii="Google Sans" w:eastAsia="Google Sans" w:hAnsi="Google Sans" w:cs="Google Sans"/>
          <w:b/>
          <w:bCs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1BC52B76" w14:textId="5E70D95B" w:rsidR="003E0468" w:rsidRDefault="00000000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bookmarkStart w:id="13" w:name="_Toc214005258"/>
      <w:r>
        <w:rPr>
          <w:rFonts w:ascii="Google Sans" w:eastAsia="Google Sans" w:hAnsi="Google Sans" w:cs="Google Sans"/>
          <w:color w:val="1B1C1D"/>
        </w:rPr>
        <w:lastRenderedPageBreak/>
        <w:t>5. Conclusão</w:t>
      </w:r>
      <w:bookmarkEnd w:id="13"/>
    </w:p>
    <w:p w14:paraId="76210550" w14:textId="77777777" w:rsidR="003E04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Com base nos resultados obtidos, é possível destacar os seguintes pontos principais:</w:t>
      </w:r>
    </w:p>
    <w:p w14:paraId="6BD5B7C9" w14:textId="1278455A" w:rsidR="003E04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Quick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é, em geral, o algoritmo mais eficiente, principalmente para dados aleatórios e vetores de maior tamanho, confirmando sua complexidade média.</w:t>
      </w:r>
    </w:p>
    <w:p w14:paraId="00F87F40" w14:textId="751D04B0" w:rsidR="003E046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Insertion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apresenta bom desempenho para vetores pequenos e/ou quase ordenados, sendo particularmente eficiente no caso crescente.</w:t>
      </w:r>
    </w:p>
    <w:p w14:paraId="3D66AFDC" w14:textId="7578D3E3" w:rsidR="003E0468" w:rsidRPr="00FA3229" w:rsidRDefault="00000000" w:rsidP="00FA322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Bubble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mostrou‑se o menos eficiente em praticamente todos os cenários, sendo pouco indicado para grandes volumes de dados.</w:t>
      </w:r>
    </w:p>
    <w:sectPr w:rsidR="003E0468" w:rsidRPr="00FA322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55A2B231-2DD7-4CB9-AB1B-44CEE5088B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03ABDF7-B203-4E9A-BADB-514436E0A91E}"/>
  </w:font>
  <w:font w:name="Google Sans">
    <w:charset w:val="00"/>
    <w:family w:val="auto"/>
    <w:pitch w:val="default"/>
    <w:embedRegular r:id="rId3" w:fontKey="{D3D658B4-ECC7-40A8-996F-3D4767DB1F01}"/>
    <w:embedBold r:id="rId4" w:fontKey="{79DF8F47-114B-4D36-ADB0-B796E9E6A670}"/>
  </w:font>
  <w:font w:name="Google Sans Text">
    <w:charset w:val="00"/>
    <w:family w:val="auto"/>
    <w:pitch w:val="default"/>
    <w:embedRegular r:id="rId5" w:fontKey="{2AD04E6D-017E-457F-ACA5-00A62F3154CA}"/>
    <w:embedBold r:id="rId6" w:fontKey="{BD1E87C9-7AF2-4CD0-8054-EC7C39E347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EF9B50E-EA02-4BF8-9597-452AB2D1AA7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B14D1"/>
    <w:multiLevelType w:val="multilevel"/>
    <w:tmpl w:val="A8CC47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8DF5682"/>
    <w:multiLevelType w:val="multilevel"/>
    <w:tmpl w:val="9E824A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80A393B"/>
    <w:multiLevelType w:val="multilevel"/>
    <w:tmpl w:val="ACAE3C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A1E726C"/>
    <w:multiLevelType w:val="multilevel"/>
    <w:tmpl w:val="D0E463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557771B"/>
    <w:multiLevelType w:val="multilevel"/>
    <w:tmpl w:val="20D84B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0EE6F21"/>
    <w:multiLevelType w:val="multilevel"/>
    <w:tmpl w:val="2D7413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52A95507"/>
    <w:multiLevelType w:val="multilevel"/>
    <w:tmpl w:val="48C8A3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A1E53D4"/>
    <w:multiLevelType w:val="multilevel"/>
    <w:tmpl w:val="5CB29A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93659107">
    <w:abstractNumId w:val="1"/>
  </w:num>
  <w:num w:numId="2" w16cid:durableId="1323654835">
    <w:abstractNumId w:val="7"/>
  </w:num>
  <w:num w:numId="3" w16cid:durableId="1543708771">
    <w:abstractNumId w:val="6"/>
  </w:num>
  <w:num w:numId="4" w16cid:durableId="303438158">
    <w:abstractNumId w:val="5"/>
  </w:num>
  <w:num w:numId="5" w16cid:durableId="862596763">
    <w:abstractNumId w:val="3"/>
  </w:num>
  <w:num w:numId="6" w16cid:durableId="664549446">
    <w:abstractNumId w:val="0"/>
  </w:num>
  <w:num w:numId="7" w16cid:durableId="188952072">
    <w:abstractNumId w:val="2"/>
  </w:num>
  <w:num w:numId="8" w16cid:durableId="12324214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468"/>
    <w:rsid w:val="003E0468"/>
    <w:rsid w:val="008D2BFE"/>
    <w:rsid w:val="008E4790"/>
    <w:rsid w:val="00EF7FDC"/>
    <w:rsid w:val="00FA3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96222"/>
  <w15:docId w15:val="{89F76E3E-2B0E-4E24-BBDE-37052904F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doSumrio">
    <w:name w:val="TOC Heading"/>
    <w:basedOn w:val="Ttulo1"/>
    <w:next w:val="Normal"/>
    <w:uiPriority w:val="39"/>
    <w:unhideWhenUsed/>
    <w:qFormat/>
    <w:rsid w:val="00EF7FDC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EF7FDC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F7FDC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EF7FDC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EF7FD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styles" Target="styles.xml"/><Relationship Id="rId7" Type="http://schemas.openxmlformats.org/officeDocument/2006/relationships/chart" Target="charts/chart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1400" b="0" i="0" u="none" strike="noStrike" baseline="0">
                <a:effectLst/>
              </a:rPr>
              <a:t>Dados Aleatórios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Bubble Sort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Planilha1!$B$2:$B$4</c:f>
              <c:numCache>
                <c:formatCode>General</c:formatCode>
                <c:ptCount val="3"/>
                <c:pt idx="0">
                  <c:v>0.89</c:v>
                </c:pt>
                <c:pt idx="1">
                  <c:v>5.91</c:v>
                </c:pt>
                <c:pt idx="2">
                  <c:v>102.48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830-4CCA-9B98-1EDC98AF350C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Insertion Sort (ms)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Planilha1!$C$2:$C$4</c:f>
              <c:numCache>
                <c:formatCode>General</c:formatCode>
                <c:ptCount val="3"/>
                <c:pt idx="0">
                  <c:v>0.05</c:v>
                </c:pt>
                <c:pt idx="1">
                  <c:v>2.38</c:v>
                </c:pt>
                <c:pt idx="2">
                  <c:v>33.21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830-4CCA-9B98-1EDC98AF350C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Quick Sort (ms)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Planilha1!$D$2:$D$4</c:f>
              <c:numCache>
                <c:formatCode>General</c:formatCode>
                <c:ptCount val="3"/>
                <c:pt idx="0">
                  <c:v>0.02</c:v>
                </c:pt>
                <c:pt idx="1">
                  <c:v>0.33</c:v>
                </c:pt>
                <c:pt idx="2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830-4CCA-9B98-1EDC98AF35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44245216"/>
        <c:axId val="1144245696"/>
      </c:lineChart>
      <c:catAx>
        <c:axId val="1144245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144245696"/>
        <c:crosses val="autoZero"/>
        <c:auto val="1"/>
        <c:lblAlgn val="ctr"/>
        <c:lblOffset val="100"/>
        <c:noMultiLvlLbl val="0"/>
      </c:catAx>
      <c:valAx>
        <c:axId val="114424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144245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1400" b="0" i="0" u="none" strike="noStrike" baseline="0">
                <a:effectLst/>
              </a:rPr>
              <a:t>Dados Crescente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Bubble Sort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Planilha1!$B$2:$B$4</c:f>
              <c:numCache>
                <c:formatCode>General</c:formatCode>
                <c:ptCount val="3"/>
                <c:pt idx="0">
                  <c:v>0.01</c:v>
                </c:pt>
                <c:pt idx="1">
                  <c:v>0.2</c:v>
                </c:pt>
                <c:pt idx="2">
                  <c:v>22.8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6A-4285-A841-32B55FC25D45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Insertion Sort (ms)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Planilha1!$C$2:$C$4</c:f>
              <c:numCache>
                <c:formatCode>General</c:formatCode>
                <c:ptCount val="3"/>
                <c:pt idx="0">
                  <c:v>0.03</c:v>
                </c:pt>
                <c:pt idx="1">
                  <c:v>0.03</c:v>
                </c:pt>
                <c:pt idx="2">
                  <c:v>7.0000000000000007E-2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6A-4285-A841-32B55FC25D45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Quick Sort (ms)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Planilha1!$D$2:$D$4</c:f>
              <c:numCache>
                <c:formatCode>General</c:formatCode>
                <c:ptCount val="3"/>
                <c:pt idx="0">
                  <c:v>0.02</c:v>
                </c:pt>
                <c:pt idx="1">
                  <c:v>0.55000000000000004</c:v>
                </c:pt>
                <c:pt idx="2">
                  <c:v>0.91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66A-4285-A841-32B55FC25D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44245216"/>
        <c:axId val="1144245696"/>
      </c:lineChart>
      <c:catAx>
        <c:axId val="1144245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144245696"/>
        <c:crosses val="autoZero"/>
        <c:auto val="1"/>
        <c:lblAlgn val="ctr"/>
        <c:lblOffset val="100"/>
        <c:noMultiLvlLbl val="0"/>
      </c:catAx>
      <c:valAx>
        <c:axId val="114424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144245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1400" b="0" i="0" u="none" strike="noStrike" baseline="0">
                <a:effectLst/>
              </a:rPr>
              <a:t>Dados Decrescente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Bubble Sort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Planilha1!$B$2:$B$4</c:f>
              <c:numCache>
                <c:formatCode>General</c:formatCode>
                <c:ptCount val="3"/>
                <c:pt idx="0">
                  <c:v>0.01</c:v>
                </c:pt>
                <c:pt idx="1">
                  <c:v>0.57999999999999996</c:v>
                </c:pt>
                <c:pt idx="2">
                  <c:v>59.63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F81-413B-87C2-35F4CAE82737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Insertion Sort (ms)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Planilha1!$C$2:$C$4</c:f>
              <c:numCache>
                <c:formatCode>General</c:formatCode>
                <c:ptCount val="3"/>
                <c:pt idx="0">
                  <c:v>0</c:v>
                </c:pt>
                <c:pt idx="1">
                  <c:v>0.15</c:v>
                </c:pt>
                <c:pt idx="2">
                  <c:v>14.21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F81-413B-87C2-35F4CAE82737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Quick Sort (ms)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Planilha1!$A$2:$A$4</c:f>
              <c:numCache>
                <c:formatCode>#,##0</c:formatCode>
                <c:ptCount val="3"/>
                <c:pt idx="0" formatCode="General">
                  <c:v>100</c:v>
                </c:pt>
                <c:pt idx="1">
                  <c:v>1000</c:v>
                </c:pt>
                <c:pt idx="2">
                  <c:v>10000</c:v>
                </c:pt>
              </c:numCache>
            </c:numRef>
          </c:cat>
          <c:val>
            <c:numRef>
              <c:f>Planilha1!$D$2:$D$4</c:f>
              <c:numCache>
                <c:formatCode>General</c:formatCode>
                <c:ptCount val="3"/>
                <c:pt idx="0">
                  <c:v>0.01</c:v>
                </c:pt>
                <c:pt idx="1">
                  <c:v>0.39</c:v>
                </c:pt>
                <c:pt idx="2">
                  <c:v>65.760000000000005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F81-413B-87C2-35F4CAE827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44245216"/>
        <c:axId val="1144245696"/>
      </c:lineChart>
      <c:catAx>
        <c:axId val="1144245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144245696"/>
        <c:crosses val="autoZero"/>
        <c:auto val="1"/>
        <c:lblAlgn val="ctr"/>
        <c:lblOffset val="100"/>
        <c:noMultiLvlLbl val="0"/>
      </c:catAx>
      <c:valAx>
        <c:axId val="114424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144245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34959-5A25-4EDF-AD0D-979E33D0C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1167</Words>
  <Characters>6740</Characters>
  <Application>Microsoft Office Word</Application>
  <DocSecurity>0</DocSecurity>
  <Lines>177</Lines>
  <Paragraphs>136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Bernardo Plottegher</cp:lastModifiedBy>
  <cp:revision>2</cp:revision>
  <dcterms:created xsi:type="dcterms:W3CDTF">2025-11-14T12:30:00Z</dcterms:created>
  <dcterms:modified xsi:type="dcterms:W3CDTF">2025-11-14T13:00:00Z</dcterms:modified>
</cp:coreProperties>
</file>